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02D7E" w14:textId="77777777" w:rsidR="00683330" w:rsidRDefault="00683330" w:rsidP="00A12B2F">
      <w:pPr>
        <w:spacing w:after="0" w:line="240" w:lineRule="auto"/>
        <w:jc w:val="center"/>
        <w:rPr>
          <w:rFonts w:ascii="Tahoma" w:eastAsia="Times New Roman" w:hAnsi="Tahoma" w:cs="Tahoma"/>
          <w:b/>
          <w:color w:val="000000" w:themeColor="text1"/>
          <w:sz w:val="20"/>
          <w:szCs w:val="20"/>
        </w:rPr>
      </w:pPr>
      <w:r>
        <w:rPr>
          <w:noProof/>
        </w:rPr>
        <w:drawing>
          <wp:inline distT="0" distB="0" distL="0" distR="0" wp14:anchorId="57AC6DAF" wp14:editId="0CF8B555">
            <wp:extent cx="4991100" cy="1377950"/>
            <wp:effectExtent l="0" t="0" r="0" b="0"/>
            <wp:docPr id="1" name="Picture 1" descr="https://www.mncun.org/uploads/1/3/0/2/130200266/minnesota-new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ncun.org/uploads/1/3/0/2/130200266/minnesota-new_ori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91100" cy="1377950"/>
                    </a:xfrm>
                    <a:prstGeom prst="rect">
                      <a:avLst/>
                    </a:prstGeom>
                    <a:noFill/>
                    <a:ln>
                      <a:noFill/>
                    </a:ln>
                  </pic:spPr>
                </pic:pic>
              </a:graphicData>
            </a:graphic>
          </wp:inline>
        </w:drawing>
      </w:r>
    </w:p>
    <w:p w14:paraId="4B9DFBBC" w14:textId="77777777" w:rsidR="00683330" w:rsidRDefault="00683330" w:rsidP="00A12B2F">
      <w:pPr>
        <w:spacing w:after="0" w:line="240" w:lineRule="auto"/>
        <w:jc w:val="center"/>
        <w:rPr>
          <w:rFonts w:ascii="Tahoma" w:eastAsia="Times New Roman" w:hAnsi="Tahoma" w:cs="Tahoma"/>
          <w:b/>
          <w:color w:val="000000" w:themeColor="text1"/>
          <w:sz w:val="20"/>
          <w:szCs w:val="20"/>
        </w:rPr>
      </w:pPr>
    </w:p>
    <w:p w14:paraId="06CF47A6" w14:textId="77777777" w:rsidR="00A12B2F" w:rsidRPr="00683330" w:rsidRDefault="00A12B2F" w:rsidP="00A12B2F">
      <w:pPr>
        <w:spacing w:after="0" w:line="240" w:lineRule="auto"/>
        <w:jc w:val="center"/>
        <w:rPr>
          <w:rFonts w:ascii="Tahoma" w:eastAsia="Times New Roman" w:hAnsi="Tahoma" w:cs="Tahoma"/>
          <w:b/>
          <w:color w:val="000000" w:themeColor="text1"/>
          <w:szCs w:val="20"/>
        </w:rPr>
      </w:pPr>
      <w:r w:rsidRPr="00683330">
        <w:rPr>
          <w:rFonts w:ascii="Tahoma" w:eastAsia="Times New Roman" w:hAnsi="Tahoma" w:cs="Tahoma"/>
          <w:b/>
          <w:color w:val="000000" w:themeColor="text1"/>
          <w:szCs w:val="20"/>
        </w:rPr>
        <w:t>Minnesota Credit Union Network:  Women’s Leadership Network</w:t>
      </w:r>
      <w:r w:rsidRPr="00683330">
        <w:rPr>
          <w:rFonts w:ascii="Tahoma" w:eastAsia="Times New Roman" w:hAnsi="Tahoma" w:cs="Tahoma"/>
          <w:b/>
          <w:color w:val="000000" w:themeColor="text1"/>
          <w:szCs w:val="20"/>
        </w:rPr>
        <w:br/>
      </w:r>
    </w:p>
    <w:p w14:paraId="58FC5171" w14:textId="77777777" w:rsidR="00A12B2F" w:rsidRPr="00683330" w:rsidRDefault="00A12B2F" w:rsidP="00A12B2F">
      <w:pPr>
        <w:spacing w:after="0" w:line="240" w:lineRule="auto"/>
        <w:rPr>
          <w:rFonts w:ascii="Tahoma" w:eastAsia="Times New Roman" w:hAnsi="Tahoma" w:cs="Tahoma"/>
          <w:b/>
          <w:color w:val="000000" w:themeColor="text1"/>
          <w:sz w:val="20"/>
          <w:szCs w:val="20"/>
          <w:u w:val="single"/>
        </w:rPr>
      </w:pPr>
      <w:r w:rsidRPr="00683330">
        <w:rPr>
          <w:rFonts w:ascii="Tahoma" w:eastAsia="Times New Roman" w:hAnsi="Tahoma" w:cs="Tahoma"/>
          <w:b/>
          <w:color w:val="000000" w:themeColor="text1"/>
          <w:sz w:val="20"/>
          <w:szCs w:val="20"/>
          <w:u w:val="single"/>
        </w:rPr>
        <w:t xml:space="preserve">Position Title:  </w:t>
      </w:r>
    </w:p>
    <w:p w14:paraId="62CD4759" w14:textId="77777777" w:rsidR="00A12B2F" w:rsidRPr="00683330" w:rsidRDefault="00A12B2F" w:rsidP="00A12B2F">
      <w:pPr>
        <w:spacing w:after="0" w:line="240" w:lineRule="auto"/>
        <w:rPr>
          <w:rFonts w:ascii="Tahoma" w:eastAsia="Times New Roman" w:hAnsi="Tahoma" w:cs="Tahoma"/>
          <w:color w:val="000000" w:themeColor="text1"/>
          <w:sz w:val="20"/>
          <w:szCs w:val="20"/>
        </w:rPr>
      </w:pPr>
      <w:r w:rsidRPr="00683330">
        <w:rPr>
          <w:rFonts w:ascii="Tahoma" w:eastAsia="Times New Roman" w:hAnsi="Tahoma" w:cs="Tahoma"/>
          <w:color w:val="000000" w:themeColor="text1"/>
          <w:sz w:val="20"/>
          <w:szCs w:val="20"/>
        </w:rPr>
        <w:t>Women’s Leadership Ambassador</w:t>
      </w:r>
      <w:r w:rsidRPr="00683330">
        <w:rPr>
          <w:rFonts w:ascii="Tahoma" w:eastAsia="Times New Roman" w:hAnsi="Tahoma" w:cs="Tahoma"/>
          <w:color w:val="000000" w:themeColor="text1"/>
          <w:sz w:val="20"/>
          <w:szCs w:val="20"/>
        </w:rPr>
        <w:br/>
      </w:r>
    </w:p>
    <w:p w14:paraId="7836FF5D" w14:textId="77777777" w:rsidR="00A12B2F" w:rsidRPr="00683330" w:rsidRDefault="00A12B2F" w:rsidP="00A12B2F">
      <w:pPr>
        <w:spacing w:after="0" w:line="240" w:lineRule="auto"/>
        <w:rPr>
          <w:rFonts w:ascii="Tahoma" w:eastAsia="Times New Roman" w:hAnsi="Tahoma" w:cs="Tahoma"/>
          <w:b/>
          <w:color w:val="000000" w:themeColor="text1"/>
          <w:sz w:val="20"/>
          <w:szCs w:val="20"/>
          <w:u w:val="single"/>
        </w:rPr>
      </w:pPr>
      <w:r w:rsidRPr="00683330">
        <w:rPr>
          <w:rFonts w:ascii="Tahoma" w:eastAsia="Times New Roman" w:hAnsi="Tahoma" w:cs="Tahoma"/>
          <w:b/>
          <w:color w:val="000000" w:themeColor="text1"/>
          <w:sz w:val="20"/>
          <w:szCs w:val="20"/>
          <w:u w:val="single"/>
        </w:rPr>
        <w:t>Background on the Women’s Leadership Network:</w:t>
      </w:r>
    </w:p>
    <w:p w14:paraId="543A242B" w14:textId="6E8B33B2" w:rsidR="008707F5" w:rsidRDefault="00A12B2F" w:rsidP="00A12B2F">
      <w:pPr>
        <w:spacing w:after="0" w:line="240" w:lineRule="auto"/>
        <w:rPr>
          <w:rFonts w:ascii="Tahoma" w:eastAsia="Times New Roman" w:hAnsi="Tahoma" w:cs="Tahoma"/>
          <w:color w:val="000000" w:themeColor="text1"/>
          <w:sz w:val="20"/>
          <w:szCs w:val="20"/>
        </w:rPr>
      </w:pPr>
      <w:r w:rsidRPr="00A12B2F">
        <w:rPr>
          <w:rFonts w:ascii="Tahoma" w:eastAsia="Times New Roman" w:hAnsi="Tahoma" w:cs="Tahoma"/>
          <w:color w:val="000000" w:themeColor="text1"/>
          <w:sz w:val="20"/>
          <w:szCs w:val="20"/>
        </w:rPr>
        <w:t>The Minnesota Credit Union Women’s Leadership Network is a sister society of the World Council of Credit Unions’ Global Women’s Leadership Network. The vision of the Global Women's Leadership Network is to provide women with the opportunity and resources to make a measurable difference in the lives of each other, in the lives of credit union members and in their communities. WOCCU created and serves as the hub of the network to bring together women from credit union systems around the world.</w:t>
      </w:r>
      <w:r w:rsidRPr="00A12B2F">
        <w:rPr>
          <w:rFonts w:ascii="Tahoma" w:eastAsia="Times New Roman" w:hAnsi="Tahoma" w:cs="Tahoma"/>
          <w:color w:val="000000" w:themeColor="text1"/>
          <w:sz w:val="20"/>
          <w:szCs w:val="20"/>
        </w:rPr>
        <w:br/>
      </w:r>
      <w:r w:rsidRPr="00A12B2F">
        <w:rPr>
          <w:rFonts w:ascii="Tahoma" w:eastAsia="Times New Roman" w:hAnsi="Tahoma" w:cs="Tahoma"/>
          <w:color w:val="000000" w:themeColor="text1"/>
          <w:sz w:val="20"/>
          <w:szCs w:val="20"/>
        </w:rPr>
        <w:br/>
        <w:t>The Minnesota Credit Union Women’s Leadership Network is a local chapter of the </w:t>
      </w:r>
      <w:hyperlink r:id="rId6" w:tgtFrame="_blank" w:history="1">
        <w:r w:rsidRPr="00695815">
          <w:rPr>
            <w:rFonts w:ascii="Tahoma" w:eastAsia="Times New Roman" w:hAnsi="Tahoma" w:cs="Tahoma"/>
            <w:color w:val="000000" w:themeColor="text1"/>
            <w:sz w:val="20"/>
            <w:szCs w:val="20"/>
          </w:rPr>
          <w:t>Global Women’s Leadership Network</w:t>
        </w:r>
      </w:hyperlink>
      <w:r w:rsidRPr="00A12B2F">
        <w:rPr>
          <w:rFonts w:ascii="Tahoma" w:eastAsia="Times New Roman" w:hAnsi="Tahoma" w:cs="Tahoma"/>
          <w:color w:val="000000" w:themeColor="text1"/>
          <w:sz w:val="20"/>
          <w:szCs w:val="20"/>
        </w:rPr>
        <w:t> established to further Global Women’s Leadership Network’s global mission by making a local impact. The purpose is to convene Minnesota’s women credit union professionals, discuss credit union issues, exchange ideas, network with neighboring credit union leaders, and share lessons learned with, Global Women’s Leadership Network members worldwide.</w:t>
      </w:r>
      <w:r w:rsidR="008707F5">
        <w:rPr>
          <w:rFonts w:ascii="Tahoma" w:eastAsia="Times New Roman" w:hAnsi="Tahoma" w:cs="Tahoma"/>
          <w:color w:val="000000" w:themeColor="text1"/>
          <w:sz w:val="20"/>
          <w:szCs w:val="20"/>
        </w:rPr>
        <w:t xml:space="preserve"> The mission is to inspire, empower and advance Minnesota credit union women. </w:t>
      </w:r>
    </w:p>
    <w:p w14:paraId="3B5A0290" w14:textId="77777777" w:rsidR="008707F5" w:rsidRDefault="008707F5" w:rsidP="00A12B2F">
      <w:pPr>
        <w:spacing w:after="0" w:line="240" w:lineRule="auto"/>
        <w:rPr>
          <w:rFonts w:ascii="Tahoma" w:eastAsia="Times New Roman" w:hAnsi="Tahoma" w:cs="Tahoma"/>
          <w:color w:val="000000" w:themeColor="text1"/>
          <w:sz w:val="20"/>
          <w:szCs w:val="20"/>
        </w:rPr>
      </w:pPr>
    </w:p>
    <w:p w14:paraId="5D1CE662" w14:textId="77777777" w:rsidR="008707F5" w:rsidRDefault="008707F5" w:rsidP="00A12B2F">
      <w:pPr>
        <w:spacing w:after="0" w:line="240" w:lineRule="auto"/>
        <w:rPr>
          <w:rFonts w:ascii="Tahoma" w:eastAsia="Times New Roman" w:hAnsi="Tahoma" w:cs="Tahoma"/>
          <w:color w:val="000000" w:themeColor="text1"/>
          <w:sz w:val="20"/>
          <w:szCs w:val="20"/>
        </w:rPr>
      </w:pPr>
      <w:r>
        <w:rPr>
          <w:rFonts w:ascii="Tahoma" w:eastAsia="Times New Roman" w:hAnsi="Tahoma" w:cs="Tahoma"/>
          <w:color w:val="000000" w:themeColor="text1"/>
          <w:sz w:val="20"/>
          <w:szCs w:val="20"/>
        </w:rPr>
        <w:t>The Minnesota Women’s Leadership Network has four strategic enablers:</w:t>
      </w:r>
    </w:p>
    <w:p w14:paraId="09E69DBD" w14:textId="77777777" w:rsidR="008707F5" w:rsidRDefault="008707F5" w:rsidP="002C28E3">
      <w:pPr>
        <w:pStyle w:val="ListParagraph"/>
        <w:numPr>
          <w:ilvl w:val="0"/>
          <w:numId w:val="2"/>
        </w:numPr>
        <w:spacing w:after="0" w:line="240" w:lineRule="auto"/>
        <w:rPr>
          <w:rFonts w:ascii="Tahoma" w:eastAsia="Times New Roman" w:hAnsi="Tahoma" w:cs="Tahoma"/>
          <w:color w:val="000000" w:themeColor="text1"/>
          <w:sz w:val="20"/>
          <w:szCs w:val="20"/>
        </w:rPr>
      </w:pPr>
      <w:r w:rsidRPr="008707F5">
        <w:rPr>
          <w:rFonts w:ascii="Tahoma" w:eastAsia="Times New Roman" w:hAnsi="Tahoma" w:cs="Tahoma"/>
          <w:color w:val="000000" w:themeColor="text1"/>
          <w:sz w:val="20"/>
          <w:szCs w:val="20"/>
        </w:rPr>
        <w:t>Inspiration- Inspire connections that create a sense of</w:t>
      </w:r>
      <w:r>
        <w:rPr>
          <w:rFonts w:ascii="Tahoma" w:eastAsia="Times New Roman" w:hAnsi="Tahoma" w:cs="Tahoma"/>
          <w:color w:val="000000" w:themeColor="text1"/>
          <w:sz w:val="20"/>
          <w:szCs w:val="20"/>
        </w:rPr>
        <w:t xml:space="preserve"> belonging</w:t>
      </w:r>
    </w:p>
    <w:p w14:paraId="53A70F18" w14:textId="77777777" w:rsidR="008707F5" w:rsidRDefault="008707F5" w:rsidP="002C28E3">
      <w:pPr>
        <w:pStyle w:val="ListParagraph"/>
        <w:numPr>
          <w:ilvl w:val="0"/>
          <w:numId w:val="2"/>
        </w:numPr>
        <w:spacing w:after="0" w:line="240" w:lineRule="auto"/>
        <w:rPr>
          <w:rFonts w:ascii="Tahoma" w:eastAsia="Times New Roman" w:hAnsi="Tahoma" w:cs="Tahoma"/>
          <w:color w:val="000000" w:themeColor="text1"/>
          <w:sz w:val="20"/>
          <w:szCs w:val="20"/>
        </w:rPr>
      </w:pPr>
      <w:r w:rsidRPr="008707F5">
        <w:rPr>
          <w:rFonts w:ascii="Tahoma" w:eastAsia="Times New Roman" w:hAnsi="Tahoma" w:cs="Tahoma"/>
          <w:color w:val="000000" w:themeColor="text1"/>
          <w:sz w:val="20"/>
          <w:szCs w:val="20"/>
        </w:rPr>
        <w:t>Empowerment- Provide tools for</w:t>
      </w:r>
      <w:r>
        <w:rPr>
          <w:rFonts w:ascii="Tahoma" w:eastAsia="Times New Roman" w:hAnsi="Tahoma" w:cs="Tahoma"/>
          <w:color w:val="000000" w:themeColor="text1"/>
          <w:sz w:val="20"/>
          <w:szCs w:val="20"/>
        </w:rPr>
        <w:t xml:space="preserve"> personal and professional development</w:t>
      </w:r>
    </w:p>
    <w:p w14:paraId="00BE6347" w14:textId="77777777" w:rsidR="008707F5" w:rsidRDefault="008707F5" w:rsidP="002C28E3">
      <w:pPr>
        <w:pStyle w:val="ListParagraph"/>
        <w:numPr>
          <w:ilvl w:val="0"/>
          <w:numId w:val="2"/>
        </w:numPr>
        <w:spacing w:after="0" w:line="240" w:lineRule="auto"/>
        <w:rPr>
          <w:rFonts w:ascii="Tahoma" w:eastAsia="Times New Roman" w:hAnsi="Tahoma" w:cs="Tahoma"/>
          <w:color w:val="000000" w:themeColor="text1"/>
          <w:sz w:val="20"/>
          <w:szCs w:val="20"/>
        </w:rPr>
      </w:pPr>
      <w:r w:rsidRPr="008707F5">
        <w:rPr>
          <w:rFonts w:ascii="Tahoma" w:eastAsia="Times New Roman" w:hAnsi="Tahoma" w:cs="Tahoma"/>
          <w:color w:val="000000" w:themeColor="text1"/>
          <w:sz w:val="20"/>
          <w:szCs w:val="20"/>
        </w:rPr>
        <w:t>Advancement- Provide resources to he</w:t>
      </w:r>
      <w:r>
        <w:rPr>
          <w:rFonts w:ascii="Tahoma" w:eastAsia="Times New Roman" w:hAnsi="Tahoma" w:cs="Tahoma"/>
          <w:color w:val="000000" w:themeColor="text1"/>
          <w:sz w:val="20"/>
          <w:szCs w:val="20"/>
        </w:rPr>
        <w:t>lp women influence their legacy</w:t>
      </w:r>
    </w:p>
    <w:p w14:paraId="2E9392D6" w14:textId="77777777" w:rsidR="002C28E3" w:rsidRDefault="008707F5" w:rsidP="002C28E3">
      <w:pPr>
        <w:pStyle w:val="ListParagraph"/>
        <w:numPr>
          <w:ilvl w:val="0"/>
          <w:numId w:val="2"/>
        </w:numPr>
        <w:spacing w:after="0" w:line="240" w:lineRule="auto"/>
        <w:rPr>
          <w:rFonts w:ascii="Tahoma" w:eastAsia="Times New Roman" w:hAnsi="Tahoma" w:cs="Tahoma"/>
          <w:color w:val="000000" w:themeColor="text1"/>
          <w:sz w:val="20"/>
          <w:szCs w:val="20"/>
        </w:rPr>
      </w:pPr>
      <w:r>
        <w:rPr>
          <w:rFonts w:ascii="Tahoma" w:eastAsia="Times New Roman" w:hAnsi="Tahoma" w:cs="Tahoma"/>
          <w:color w:val="000000" w:themeColor="text1"/>
          <w:sz w:val="20"/>
          <w:szCs w:val="20"/>
        </w:rPr>
        <w:t>Awareness- Increase knowledge and understanding of our mission within the credit union community.</w:t>
      </w:r>
    </w:p>
    <w:p w14:paraId="164B7E00" w14:textId="77777777" w:rsidR="002C28E3" w:rsidRPr="002C28E3" w:rsidRDefault="002C28E3" w:rsidP="002C28E3">
      <w:pPr>
        <w:spacing w:after="0" w:line="240" w:lineRule="auto"/>
        <w:rPr>
          <w:rFonts w:ascii="Tahoma" w:eastAsia="Times New Roman" w:hAnsi="Tahoma" w:cs="Tahoma"/>
          <w:color w:val="000000" w:themeColor="text1"/>
          <w:sz w:val="20"/>
          <w:szCs w:val="20"/>
        </w:rPr>
      </w:pPr>
    </w:p>
    <w:p w14:paraId="70EF9169" w14:textId="619117D0" w:rsidR="00A12B2F" w:rsidRPr="002C28E3" w:rsidRDefault="00A12B2F" w:rsidP="002C28E3">
      <w:pPr>
        <w:spacing w:after="0" w:line="240" w:lineRule="auto"/>
        <w:rPr>
          <w:rFonts w:ascii="Tahoma" w:eastAsia="Times New Roman" w:hAnsi="Tahoma" w:cs="Tahoma"/>
          <w:color w:val="000000" w:themeColor="text1"/>
          <w:sz w:val="20"/>
          <w:szCs w:val="20"/>
        </w:rPr>
      </w:pPr>
      <w:r w:rsidRPr="002C28E3">
        <w:rPr>
          <w:rFonts w:ascii="Tahoma" w:eastAsia="Times New Roman" w:hAnsi="Tahoma" w:cs="Tahoma"/>
          <w:b/>
          <w:color w:val="000000" w:themeColor="text1"/>
          <w:sz w:val="20"/>
          <w:szCs w:val="20"/>
          <w:u w:val="single"/>
        </w:rPr>
        <w:t>Position Description</w:t>
      </w:r>
      <w:r w:rsidRPr="002C28E3">
        <w:rPr>
          <w:rFonts w:ascii="Tahoma" w:eastAsia="Times New Roman" w:hAnsi="Tahoma" w:cs="Tahoma"/>
          <w:color w:val="000000" w:themeColor="text1"/>
          <w:sz w:val="20"/>
          <w:szCs w:val="20"/>
          <w:u w:val="single"/>
        </w:rPr>
        <w:t>:</w:t>
      </w:r>
      <w:r w:rsidRPr="002C28E3">
        <w:rPr>
          <w:rFonts w:ascii="Tahoma" w:eastAsia="Times New Roman" w:hAnsi="Tahoma" w:cs="Tahoma"/>
          <w:color w:val="000000" w:themeColor="text1"/>
          <w:sz w:val="20"/>
          <w:szCs w:val="20"/>
        </w:rPr>
        <w:t xml:space="preserve">  </w:t>
      </w:r>
    </w:p>
    <w:p w14:paraId="31AA6873" w14:textId="6C38DCF9" w:rsidR="00A12B2F" w:rsidRPr="00683330" w:rsidRDefault="00A12B2F" w:rsidP="00A12B2F">
      <w:pPr>
        <w:spacing w:after="0" w:line="240" w:lineRule="auto"/>
        <w:rPr>
          <w:rFonts w:ascii="Tahoma" w:eastAsia="Times New Roman" w:hAnsi="Tahoma" w:cs="Tahoma"/>
          <w:color w:val="000000" w:themeColor="text1"/>
          <w:sz w:val="20"/>
          <w:szCs w:val="20"/>
        </w:rPr>
      </w:pPr>
      <w:r w:rsidRPr="00683330">
        <w:rPr>
          <w:rFonts w:ascii="Tahoma" w:eastAsia="Times New Roman" w:hAnsi="Tahoma" w:cs="Tahoma"/>
          <w:color w:val="000000" w:themeColor="text1"/>
          <w:sz w:val="20"/>
          <w:szCs w:val="20"/>
        </w:rPr>
        <w:t xml:space="preserve">The position of Ambassador would support the mission of the Women’s Leadership Network group in creating opportunities, </w:t>
      </w:r>
      <w:r w:rsidR="00695815" w:rsidRPr="00683330">
        <w:rPr>
          <w:rFonts w:ascii="Tahoma" w:eastAsia="Times New Roman" w:hAnsi="Tahoma" w:cs="Tahoma"/>
          <w:color w:val="000000" w:themeColor="text1"/>
          <w:sz w:val="20"/>
          <w:szCs w:val="20"/>
        </w:rPr>
        <w:t>connections,</w:t>
      </w:r>
      <w:r w:rsidRPr="00683330">
        <w:rPr>
          <w:rFonts w:ascii="Tahoma" w:eastAsia="Times New Roman" w:hAnsi="Tahoma" w:cs="Tahoma"/>
          <w:color w:val="000000" w:themeColor="text1"/>
          <w:sz w:val="20"/>
          <w:szCs w:val="20"/>
        </w:rPr>
        <w:t xml:space="preserve"> and experiences, with the goal of advancing the skills and performance of women leaders in credit unions across the state of MN.  </w:t>
      </w:r>
      <w:r w:rsidRPr="00683330">
        <w:rPr>
          <w:rFonts w:ascii="Tahoma" w:eastAsia="Times New Roman" w:hAnsi="Tahoma" w:cs="Tahoma"/>
          <w:color w:val="000000" w:themeColor="text1"/>
          <w:sz w:val="20"/>
          <w:szCs w:val="20"/>
        </w:rPr>
        <w:br/>
      </w:r>
    </w:p>
    <w:p w14:paraId="7175CEA1" w14:textId="77777777" w:rsidR="00A12B2F" w:rsidRDefault="00A12B2F" w:rsidP="00A12B2F">
      <w:pPr>
        <w:spacing w:after="0" w:line="240" w:lineRule="auto"/>
        <w:rPr>
          <w:rFonts w:ascii="Tahoma" w:eastAsia="Times New Roman" w:hAnsi="Tahoma" w:cs="Tahoma"/>
          <w:color w:val="000000" w:themeColor="text1"/>
          <w:sz w:val="20"/>
          <w:szCs w:val="20"/>
        </w:rPr>
      </w:pPr>
      <w:r w:rsidRPr="00683330">
        <w:rPr>
          <w:rFonts w:ascii="Tahoma" w:eastAsia="Times New Roman" w:hAnsi="Tahoma" w:cs="Tahoma"/>
          <w:color w:val="000000" w:themeColor="text1"/>
          <w:sz w:val="20"/>
          <w:szCs w:val="20"/>
        </w:rPr>
        <w:t xml:space="preserve">Each year, the Women’s Leadership Network hosts between 4-6 events, with a mix of virtual and in-person to try to reach as many women </w:t>
      </w:r>
      <w:proofErr w:type="gramStart"/>
      <w:r w:rsidRPr="00683330">
        <w:rPr>
          <w:rFonts w:ascii="Tahoma" w:eastAsia="Times New Roman" w:hAnsi="Tahoma" w:cs="Tahoma"/>
          <w:color w:val="000000" w:themeColor="text1"/>
          <w:sz w:val="20"/>
          <w:szCs w:val="20"/>
        </w:rPr>
        <w:t>leaders</w:t>
      </w:r>
      <w:proofErr w:type="gramEnd"/>
      <w:r w:rsidRPr="00683330">
        <w:rPr>
          <w:rFonts w:ascii="Tahoma" w:eastAsia="Times New Roman" w:hAnsi="Tahoma" w:cs="Tahoma"/>
          <w:color w:val="000000" w:themeColor="text1"/>
          <w:sz w:val="20"/>
          <w:szCs w:val="20"/>
        </w:rPr>
        <w:t xml:space="preserve"> in all credit unions.  The Ambassador group supports the ideation for these events, including sourcing speakers, researching event locations, developing exercises to advance thinking, creating connections amongst attendees, networking at events and supporting women leaders in their desire to elevate their skills and experiences in the workplace.</w:t>
      </w:r>
    </w:p>
    <w:p w14:paraId="4F84E1EF" w14:textId="77777777" w:rsidR="00683330" w:rsidRDefault="00683330" w:rsidP="00A12B2F">
      <w:pPr>
        <w:spacing w:after="0" w:line="240" w:lineRule="auto"/>
        <w:rPr>
          <w:rFonts w:ascii="Tahoma" w:eastAsia="Times New Roman" w:hAnsi="Tahoma" w:cs="Tahoma"/>
          <w:color w:val="000000" w:themeColor="text1"/>
          <w:sz w:val="20"/>
          <w:szCs w:val="20"/>
        </w:rPr>
      </w:pPr>
    </w:p>
    <w:p w14:paraId="37DC79F2" w14:textId="77777777" w:rsidR="00683330" w:rsidRPr="00683330" w:rsidRDefault="00683330" w:rsidP="00A12B2F">
      <w:pPr>
        <w:spacing w:after="0" w:line="240" w:lineRule="auto"/>
        <w:rPr>
          <w:rFonts w:ascii="Tahoma" w:eastAsia="Times New Roman" w:hAnsi="Tahoma" w:cs="Tahoma"/>
          <w:color w:val="000000" w:themeColor="text1"/>
          <w:sz w:val="20"/>
          <w:szCs w:val="20"/>
        </w:rPr>
      </w:pPr>
      <w:r>
        <w:rPr>
          <w:rFonts w:ascii="Tahoma" w:eastAsia="Times New Roman" w:hAnsi="Tahoma" w:cs="Tahoma"/>
          <w:color w:val="000000" w:themeColor="text1"/>
          <w:sz w:val="20"/>
          <w:szCs w:val="20"/>
        </w:rPr>
        <w:t>Ambassadors are actively a part of each event, engaging with participants, introducing speakers, hosting table top discussions and following up with participants after the event for ongoing connection and feedback.</w:t>
      </w:r>
    </w:p>
    <w:p w14:paraId="203F16E0" w14:textId="77777777" w:rsidR="00A12B2F" w:rsidRPr="00683330" w:rsidRDefault="00A12B2F" w:rsidP="00A12B2F">
      <w:pPr>
        <w:spacing w:after="0" w:line="240" w:lineRule="auto"/>
        <w:rPr>
          <w:rFonts w:ascii="Tahoma" w:eastAsia="Times New Roman" w:hAnsi="Tahoma" w:cs="Tahoma"/>
          <w:color w:val="000000" w:themeColor="text1"/>
          <w:sz w:val="20"/>
          <w:szCs w:val="20"/>
        </w:rPr>
      </w:pPr>
    </w:p>
    <w:p w14:paraId="2F5D60AC" w14:textId="77777777" w:rsidR="00A12B2F" w:rsidRPr="00683330" w:rsidRDefault="00A12B2F" w:rsidP="00A12B2F">
      <w:pPr>
        <w:spacing w:after="0" w:line="240" w:lineRule="auto"/>
        <w:rPr>
          <w:rFonts w:ascii="Tahoma" w:eastAsia="Times New Roman" w:hAnsi="Tahoma" w:cs="Tahoma"/>
          <w:color w:val="000000" w:themeColor="text1"/>
          <w:sz w:val="20"/>
          <w:szCs w:val="20"/>
        </w:rPr>
      </w:pPr>
      <w:r w:rsidRPr="00683330">
        <w:rPr>
          <w:rFonts w:ascii="Tahoma" w:eastAsia="Times New Roman" w:hAnsi="Tahoma" w:cs="Tahoma"/>
          <w:b/>
          <w:color w:val="000000" w:themeColor="text1"/>
          <w:sz w:val="20"/>
          <w:szCs w:val="20"/>
          <w:u w:val="single"/>
        </w:rPr>
        <w:t>Commitment</w:t>
      </w:r>
      <w:r w:rsidRPr="00683330">
        <w:rPr>
          <w:rFonts w:ascii="Tahoma" w:eastAsia="Times New Roman" w:hAnsi="Tahoma" w:cs="Tahoma"/>
          <w:color w:val="000000" w:themeColor="text1"/>
          <w:sz w:val="20"/>
          <w:szCs w:val="20"/>
        </w:rPr>
        <w:t>:  12 month commitment, with the possibility of reappointment</w:t>
      </w:r>
      <w:r w:rsidR="00683330" w:rsidRPr="00683330">
        <w:rPr>
          <w:rFonts w:ascii="Tahoma" w:eastAsia="Times New Roman" w:hAnsi="Tahoma" w:cs="Tahoma"/>
          <w:color w:val="000000" w:themeColor="text1"/>
          <w:sz w:val="20"/>
          <w:szCs w:val="20"/>
        </w:rPr>
        <w:t>.</w:t>
      </w:r>
    </w:p>
    <w:p w14:paraId="2C528366" w14:textId="77777777" w:rsidR="00A12B2F" w:rsidRPr="00683330" w:rsidRDefault="00A12B2F" w:rsidP="00A12B2F">
      <w:pPr>
        <w:spacing w:after="0" w:line="240" w:lineRule="auto"/>
        <w:rPr>
          <w:rFonts w:ascii="Tahoma" w:eastAsia="Times New Roman" w:hAnsi="Tahoma" w:cs="Tahoma"/>
          <w:color w:val="000000" w:themeColor="text1"/>
          <w:sz w:val="20"/>
          <w:szCs w:val="20"/>
        </w:rPr>
      </w:pPr>
      <w:r w:rsidRPr="00683330">
        <w:rPr>
          <w:rFonts w:ascii="Tahoma" w:eastAsia="Times New Roman" w:hAnsi="Tahoma" w:cs="Tahoma"/>
          <w:color w:val="000000" w:themeColor="text1"/>
          <w:sz w:val="20"/>
          <w:szCs w:val="20"/>
        </w:rPr>
        <w:lastRenderedPageBreak/>
        <w:t xml:space="preserve">Women’s Leadership Network group </w:t>
      </w:r>
      <w:r w:rsidR="00683330" w:rsidRPr="00683330">
        <w:rPr>
          <w:rFonts w:ascii="Tahoma" w:eastAsia="Times New Roman" w:hAnsi="Tahoma" w:cs="Tahoma"/>
          <w:color w:val="000000" w:themeColor="text1"/>
          <w:sz w:val="20"/>
          <w:szCs w:val="20"/>
        </w:rPr>
        <w:t>meets</w:t>
      </w:r>
      <w:r w:rsidRPr="00683330">
        <w:rPr>
          <w:rFonts w:ascii="Tahoma" w:eastAsia="Times New Roman" w:hAnsi="Tahoma" w:cs="Tahoma"/>
          <w:color w:val="000000" w:themeColor="text1"/>
          <w:sz w:val="20"/>
          <w:szCs w:val="20"/>
        </w:rPr>
        <w:t xml:space="preserve"> approximately 4 times per year for 1 hour</w:t>
      </w:r>
      <w:r w:rsidR="00683330" w:rsidRPr="00683330">
        <w:rPr>
          <w:rFonts w:ascii="Tahoma" w:eastAsia="Times New Roman" w:hAnsi="Tahoma" w:cs="Tahoma"/>
          <w:color w:val="000000" w:themeColor="text1"/>
          <w:sz w:val="20"/>
          <w:szCs w:val="20"/>
        </w:rPr>
        <w:t xml:space="preserve"> planning sessions</w:t>
      </w:r>
      <w:r w:rsidRPr="00683330">
        <w:rPr>
          <w:rFonts w:ascii="Tahoma" w:eastAsia="Times New Roman" w:hAnsi="Tahoma" w:cs="Tahoma"/>
          <w:color w:val="000000" w:themeColor="text1"/>
          <w:sz w:val="20"/>
          <w:szCs w:val="20"/>
        </w:rPr>
        <w:t>.  In addition, some pre-work, brainstorming and relationship building</w:t>
      </w:r>
      <w:r w:rsidR="00683330" w:rsidRPr="00683330">
        <w:rPr>
          <w:rFonts w:ascii="Tahoma" w:eastAsia="Times New Roman" w:hAnsi="Tahoma" w:cs="Tahoma"/>
          <w:color w:val="000000" w:themeColor="text1"/>
          <w:sz w:val="20"/>
          <w:szCs w:val="20"/>
        </w:rPr>
        <w:t xml:space="preserve"> will occur between meetings.  Attendance at all Women’s Leadership events is strongly encouraged.  </w:t>
      </w:r>
      <w:r w:rsidRPr="00683330">
        <w:rPr>
          <w:rFonts w:ascii="Tahoma" w:eastAsia="Times New Roman" w:hAnsi="Tahoma" w:cs="Tahoma"/>
          <w:color w:val="000000" w:themeColor="text1"/>
          <w:sz w:val="20"/>
          <w:szCs w:val="20"/>
        </w:rPr>
        <w:t xml:space="preserve"> </w:t>
      </w:r>
    </w:p>
    <w:p w14:paraId="74879C85" w14:textId="77777777" w:rsidR="00790F2C" w:rsidRDefault="00790F2C" w:rsidP="00A12B2F">
      <w:pPr>
        <w:spacing w:after="0" w:line="240" w:lineRule="auto"/>
        <w:rPr>
          <w:rFonts w:ascii="Tahoma" w:hAnsi="Tahoma" w:cs="Tahoma"/>
          <w:sz w:val="20"/>
          <w:szCs w:val="20"/>
        </w:rPr>
      </w:pPr>
    </w:p>
    <w:p w14:paraId="118C8A90" w14:textId="50EDF75F" w:rsidR="00683330" w:rsidRDefault="00683330" w:rsidP="00A12B2F">
      <w:pPr>
        <w:spacing w:after="0" w:line="240" w:lineRule="auto"/>
      </w:pPr>
      <w:r w:rsidRPr="00683330">
        <w:rPr>
          <w:rFonts w:ascii="Tahoma" w:hAnsi="Tahoma" w:cs="Tahoma"/>
          <w:b/>
          <w:sz w:val="20"/>
          <w:szCs w:val="20"/>
          <w:u w:val="single"/>
        </w:rPr>
        <w:t>Interested</w:t>
      </w:r>
      <w:r>
        <w:rPr>
          <w:rFonts w:ascii="Tahoma" w:hAnsi="Tahoma" w:cs="Tahoma"/>
          <w:b/>
          <w:sz w:val="20"/>
          <w:szCs w:val="20"/>
          <w:u w:val="single"/>
        </w:rPr>
        <w:t xml:space="preserve"> candidates</w:t>
      </w:r>
      <w:r w:rsidR="004D3260">
        <w:rPr>
          <w:rFonts w:ascii="Tahoma" w:hAnsi="Tahoma" w:cs="Tahoma"/>
          <w:b/>
          <w:sz w:val="20"/>
          <w:szCs w:val="20"/>
          <w:u w:val="single"/>
        </w:rPr>
        <w:t>:</w:t>
      </w:r>
      <w:r>
        <w:rPr>
          <w:rFonts w:ascii="Tahoma" w:hAnsi="Tahoma" w:cs="Tahoma"/>
          <w:b/>
          <w:sz w:val="20"/>
          <w:szCs w:val="20"/>
          <w:u w:val="single"/>
        </w:rPr>
        <w:t xml:space="preserve"> </w:t>
      </w:r>
      <w:r>
        <w:rPr>
          <w:rFonts w:ascii="Tahoma" w:hAnsi="Tahoma" w:cs="Tahoma"/>
          <w:sz w:val="20"/>
          <w:szCs w:val="20"/>
        </w:rPr>
        <w:t xml:space="preserve"> should c</w:t>
      </w:r>
      <w:r w:rsidRPr="00683330">
        <w:rPr>
          <w:rFonts w:ascii="Tahoma" w:hAnsi="Tahoma" w:cs="Tahoma"/>
          <w:sz w:val="20"/>
          <w:szCs w:val="20"/>
        </w:rPr>
        <w:t xml:space="preserve">ontact Mara </w:t>
      </w:r>
      <w:r w:rsidR="00695815" w:rsidRPr="00683330">
        <w:rPr>
          <w:rFonts w:ascii="Tahoma" w:hAnsi="Tahoma" w:cs="Tahoma"/>
          <w:sz w:val="20"/>
          <w:szCs w:val="20"/>
        </w:rPr>
        <w:t>Humphrey</w:t>
      </w:r>
      <w:r w:rsidR="00695815">
        <w:rPr>
          <w:rFonts w:ascii="Tahoma" w:hAnsi="Tahoma" w:cs="Tahoma"/>
          <w:sz w:val="20"/>
          <w:szCs w:val="20"/>
        </w:rPr>
        <w:t xml:space="preserve">, </w:t>
      </w:r>
      <w:hyperlink r:id="rId7" w:history="1">
        <w:r w:rsidR="00695815" w:rsidRPr="00F85FC1">
          <w:rPr>
            <w:rStyle w:val="Hyperlink"/>
            <w:rFonts w:ascii="Tahoma" w:hAnsi="Tahoma" w:cs="Tahoma"/>
            <w:sz w:val="20"/>
            <w:szCs w:val="20"/>
          </w:rPr>
          <w:t>mhumphrey@mncun.org</w:t>
        </w:r>
      </w:hyperlink>
      <w:r w:rsidR="00695815">
        <w:rPr>
          <w:rFonts w:ascii="Tahoma" w:hAnsi="Tahoma" w:cs="Tahoma"/>
          <w:sz w:val="20"/>
          <w:szCs w:val="20"/>
        </w:rPr>
        <w:t xml:space="preserve"> </w:t>
      </w:r>
      <w:r w:rsidRPr="00683330">
        <w:rPr>
          <w:rFonts w:ascii="Tahoma" w:hAnsi="Tahoma" w:cs="Tahoma"/>
          <w:sz w:val="20"/>
          <w:szCs w:val="20"/>
        </w:rPr>
        <w:t>at the MN Credit Union Network to apply</w:t>
      </w:r>
      <w:r>
        <w:rPr>
          <w:rFonts w:ascii="Tahoma" w:hAnsi="Tahoma" w:cs="Tahoma"/>
          <w:sz w:val="20"/>
          <w:szCs w:val="20"/>
        </w:rPr>
        <w:t xml:space="preserve"> or learn more</w:t>
      </w:r>
      <w:r>
        <w:t>.</w:t>
      </w:r>
    </w:p>
    <w:sectPr w:rsidR="006833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45A33"/>
    <w:multiLevelType w:val="hybridMultilevel"/>
    <w:tmpl w:val="885E141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9B046E9"/>
    <w:multiLevelType w:val="hybridMultilevel"/>
    <w:tmpl w:val="E5D82366"/>
    <w:lvl w:ilvl="0" w:tplc="C08E7A4A">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0280912">
    <w:abstractNumId w:val="1"/>
  </w:num>
  <w:num w:numId="2" w16cid:durableId="577398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B2F"/>
    <w:rsid w:val="002C28E3"/>
    <w:rsid w:val="004D3260"/>
    <w:rsid w:val="00683330"/>
    <w:rsid w:val="00695815"/>
    <w:rsid w:val="00790F2C"/>
    <w:rsid w:val="008707F5"/>
    <w:rsid w:val="00A12B2F"/>
    <w:rsid w:val="00B25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F6718"/>
  <w15:chartTrackingRefBased/>
  <w15:docId w15:val="{8D629ED0-A4C0-4986-A6BA-D9B566555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12B2F"/>
    <w:rPr>
      <w:b/>
      <w:bCs/>
    </w:rPr>
  </w:style>
  <w:style w:type="character" w:styleId="Hyperlink">
    <w:name w:val="Hyperlink"/>
    <w:basedOn w:val="DefaultParagraphFont"/>
    <w:uiPriority w:val="99"/>
    <w:unhideWhenUsed/>
    <w:rsid w:val="00A12B2F"/>
    <w:rPr>
      <w:color w:val="0000FF"/>
      <w:u w:val="single"/>
    </w:rPr>
  </w:style>
  <w:style w:type="paragraph" w:styleId="ListParagraph">
    <w:name w:val="List Paragraph"/>
    <w:basedOn w:val="Normal"/>
    <w:uiPriority w:val="34"/>
    <w:qFormat/>
    <w:rsid w:val="008707F5"/>
    <w:pPr>
      <w:ind w:left="720"/>
      <w:contextualSpacing/>
    </w:pPr>
  </w:style>
  <w:style w:type="character" w:styleId="UnresolvedMention">
    <w:name w:val="Unresolved Mention"/>
    <w:basedOn w:val="DefaultParagraphFont"/>
    <w:uiPriority w:val="99"/>
    <w:semiHidden/>
    <w:unhideWhenUsed/>
    <w:rsid w:val="006958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946823">
      <w:bodyDiv w:val="1"/>
      <w:marLeft w:val="0"/>
      <w:marRight w:val="0"/>
      <w:marTop w:val="0"/>
      <w:marBottom w:val="0"/>
      <w:divBdr>
        <w:top w:val="none" w:sz="0" w:space="0" w:color="auto"/>
        <w:left w:val="none" w:sz="0" w:space="0" w:color="auto"/>
        <w:bottom w:val="none" w:sz="0" w:space="0" w:color="auto"/>
        <w:right w:val="none" w:sz="0" w:space="0" w:color="auto"/>
      </w:divBdr>
      <w:divsChild>
        <w:div w:id="1922252050">
          <w:marLeft w:val="0"/>
          <w:marRight w:val="0"/>
          <w:marTop w:val="0"/>
          <w:marBottom w:val="408"/>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humphrey@mncu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uwomen.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467</Words>
  <Characters>2663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Cosgrove</dc:creator>
  <cp:keywords/>
  <dc:description/>
  <cp:lastModifiedBy>Julia Miller</cp:lastModifiedBy>
  <cp:revision>2</cp:revision>
  <dcterms:created xsi:type="dcterms:W3CDTF">2023-02-23T22:20:00Z</dcterms:created>
  <dcterms:modified xsi:type="dcterms:W3CDTF">2023-02-23T22:20:00Z</dcterms:modified>
</cp:coreProperties>
</file>